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OGSERC/REG-01B  ·  CATEGORY B</w:t>
      </w:r>
    </w:p>
    <w:p>
      <w:pPr>
        <w:spacing w:after="40"/>
        <w:jc w:val="center"/>
        <w:rPr>
          <w:rFonts w:ascii="Aptos Narrow" w:hAnsi="Aptos Narrow" w:cs="Segoe UI"/>
        </w:rPr>
      </w:pPr>
      <w:r>
        <w:rPr>
          <w:rFonts w:ascii="Aptos Narrow" w:hAnsi="Aptos Narrow" w:cs="Segoe UI"/>
          <w:b/>
          <w:bCs/>
          <w:sz w:val="22"/>
          <w:szCs w:val="22"/>
        </w:rPr>
        <w:t xml:space="preserve">REGISTRATION FORM — INTEGRATED UTILITIES</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B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B (Schedule 3): Integrated utilities, for all their activities in Ogun State</w:t>
      </w:r>
    </w:p>
    <w:p>
      <w:pPr>
        <w:spacing w:after="80" w:line="264" w:lineRule="auto"/>
        <w:jc w:val="both"/>
        <w:rPr>
          <w:rFonts w:ascii="Aptos Narrow" w:hAnsi="Aptos Narrow" w:cs="Segoe UI"/>
        </w:rPr>
      </w:pPr>
      <w:r>
        <w:rPr>
          <w:rFonts w:ascii="Aptos Narrow" w:hAnsi="Aptos Narrow" w:cs="Segoe UI"/>
          <w:sz w:val="19"/>
          <w:szCs w:val="19"/>
        </w:rPr>
        <w:t xml:space="preserve">Persons licensed to carry out both generation and distribution of electricity in Ogun State, whether or not they also carry out supply. Register all your Ogun State activities on this form.</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INTEGRATED UTILITY ACTIVITIES</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Generation</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Serving an industrial cluster or estate</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 installed generation capacity (MW)</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 operation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GENERATING PLANT</w:t>
      </w:r>
    </w:p>
    <w:tbl>
      <w:tblPr>
        <w:tblW w:w="9026" w:type="dxa"/>
        <w:tblLayout w:type="fixed"/>
        <w:tblCellMar>
          <w:left w:w="0" w:type="dxa"/>
          <w:right w:w="0" w:type="dxa"/>
        </w:tblCellMar>
        <w:tblLook w:val="04A0" w:firstRow="1" w:lastRow="0" w:firstColumn="1" w:lastColumn="0" w:noHBand="0" w:noVBand="1"/>
      </w:tblPr>
      <w:tblGrid>
        <w:gridCol w:w="1900"/>
        <w:gridCol w:w="2100"/>
        <w:gridCol w:w="1500"/>
        <w:gridCol w:w="1100"/>
        <w:gridCol w:w="1100"/>
        <w:gridCol w:w="1326"/>
      </w:tblGrid>
      <w:tr>
        <w:trPr>
          <w:cantSplit/>
          <w:tblHeader/>
          <w:trHeight w:val="32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Plant / unit</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(LGA, GPS)</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Fuel / technology</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Installed MW</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Available MW</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Commissioned</w:t>
            </w:r>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Fuel supply</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Gas supplier and delivery mode (pipeline / CNG / LNG)</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Contracted gas volume (MMscf/d) and contract expiry</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Other fuels and suppliers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DISTRIBUTION NETWORK</w:t>
      </w:r>
    </w:p>
    <w:tbl>
      <w:tblPr>
        <w:tblW w:w="9026" w:type="dxa"/>
        <w:tblLayout w:type="fixed"/>
        <w:tblCellMar>
          <w:left w:w="0" w:type="dxa"/>
          <w:right w:w="0" w:type="dxa"/>
        </w:tblCellMar>
        <w:tblLook w:val="04A0" w:firstRow="1" w:lastRow="0" w:firstColumn="1" w:lastColumn="0" w:noHBand="0" w:noVBand="1"/>
      </w:tblPr>
      <w:tblGrid>
        <w:gridCol w:w="3400"/>
        <w:gridCol w:w="1400"/>
        <w:gridCol w:w="2100"/>
        <w:gridCol w:w="2126"/>
      </w:tblGrid>
      <w:tr>
        <w:trPr>
          <w:cantSplit/>
          <w:tblHeader/>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Asset</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 rating</w:t>
            </w:r>
          </w:p>
        </w:tc>
        <w:tc>
          <w:tcPr>
            <w:tcW w:w="21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Route length (km)</w:t>
            </w:r>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Injection substations (33/11 kV)</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33 kV feeders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11 kV feeders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Low-voltage network</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permEnd w:id="151"/>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Distribution transformers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Bulk supply and interface points</w:t>
      </w:r>
    </w:p>
    <w:tbl>
      <w:tblPr>
        <w:tblW w:w="9026" w:type="dxa"/>
        <w:tblLayout w:type="fixed"/>
        <w:tblCellMar>
          <w:left w:w="0" w:type="dxa"/>
          <w:right w:w="0" w:type="dxa"/>
        </w:tblCellMar>
        <w:tblLook w:val="04A0" w:firstRow="1" w:lastRow="0" w:firstColumn="1" w:lastColumn="0" w:noHBand="0" w:noVBand="1"/>
      </w:tblPr>
      <w:tblGrid>
        <w:gridCol w:w="2600"/>
        <w:gridCol w:w="2400"/>
        <w:gridCol w:w="1500"/>
        <w:gridCol w:w="2526"/>
      </w:tblGrid>
      <w:tr>
        <w:trPr>
          <w:cantSplit/>
          <w:tblHeader/>
          <w:trHeight w:val="320"/>
        </w:trPr>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Source (TCN / embedded generator / own plant / other)</w:t>
            </w:r>
          </w:p>
        </w:tc>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Interface point</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Capacity (MW)</w:t>
            </w:r>
          </w:p>
        </w:tc>
        <w:tc>
          <w:tcPr>
            <w:tcW w:w="2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Agreement and expiry</w:t>
            </w:r>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permEnd w:id="156"/>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permEnd w:id="164"/>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permEnd w:id="16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CUSTOMERS AND TARIFFS</w:t>
      </w:r>
    </w:p>
    <w:tbl>
      <w:tblPr>
        <w:tblW w:w="9026" w:type="dxa"/>
        <w:tblLayout w:type="fixed"/>
        <w:tblCellMar>
          <w:left w:w="0" w:type="dxa"/>
          <w:right w:w="0" w:type="dxa"/>
        </w:tblCellMar>
        <w:tblLook w:val="04A0" w:firstRow="1" w:lastRow="0" w:firstColumn="1" w:lastColumn="0" w:noHBand="0" w:noVBand="1"/>
      </w:tblPr>
      <w:tblGrid>
        <w:gridCol w:w="3026"/>
        <w:gridCol w:w="2000"/>
        <w:gridCol w:w="2000"/>
        <w:gridCol w:w="2000"/>
      </w:tblGrid>
      <w:tr>
        <w:trPr>
          <w:cantSplit/>
          <w:tblHeader/>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 class</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Unmetered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w:t>
            </w:r>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Residential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permEnd w:id="174"/>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Industrial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permEnd w:id="17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permEnd w:id="180"/>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Special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permEnd w:id="18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permEnd w:id="18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permEnd w:id="186"/>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Attach the list of the twenty (20) largest customers by consumption (name, class, feeder, MWh in the last 12 months).</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order / approval applied (reference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charged (</w:t>
            </w:r>
            <w:r>
              <w:rPr>
                <w:rFonts w:ascii="Aptos Narrow" w:hAnsi="Aptos Narrow" w:cs="Arial"/>
                <w:b/>
                <w:bCs/>
                <w:sz w:val="18"/>
                <w:szCs w:val="18"/>
              </w:rPr>
              <w:t xml:space="preserve">₦</w:t>
            </w:r>
            <w:r>
              <w:rPr>
                <w:rFonts w:ascii="Aptos Narrow" w:hAnsi="Aptos Narrow" w:cs="Segoe UI"/>
                <w:b/>
                <w:bCs/>
                <w:sz w:val="18"/>
                <w:szCs w:val="18"/>
              </w:rPr>
              <w:t xml:space="preserve">/kWh) by class or band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
          <w:p>
            <w:pPr>
              <w:spacing w:after="0"/>
              <w:rPr>
                <w:rFonts w:ascii="Aptos Narrow" w:hAnsi="Aptos Narrow" w:cs="Segoe UI"/>
              </w:rPr>
            </w:pPr>
            <w:permEnd w:id="18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OPERATIONS AND COMMERCIAL DATA — LAST 12 MONTHS</w:t>
      </w:r>
    </w:p>
    <w:tbl>
      <w:tblPr>
        <w:tblW w:w="9026" w:type="dxa"/>
        <w:tblLayout w:type="fixed"/>
        <w:tblCellMar>
          <w:left w:w="0" w:type="dxa"/>
          <w:right w:w="0" w:type="dxa"/>
        </w:tblCellMar>
        <w:tblLook w:val="04A0" w:firstRow="1" w:lastRow="0" w:firstColumn="1" w:lastColumn="0" w:noHBand="0" w:noVBand="1"/>
      </w:tblPr>
      <w:tblGrid>
        <w:gridCol w:w="1426"/>
        <w:gridCol w:w="1500"/>
        <w:gridCol w:w="1500"/>
        <w:gridCol w:w="1500"/>
        <w:gridCol w:w="1550"/>
        <w:gridCol w:w="1550"/>
      </w:tblGrid>
      <w:tr>
        <w:trPr>
          <w:cantSplit/>
          <w:tblHeader/>
          <w:trHeight w:val="300"/>
        </w:trPr>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generated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purchased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billed (MWh)</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r>
              <w:rPr>
                <w:rFonts w:ascii="Aptos Narrow" w:hAnsi="Aptos Narrow" w:cs="Segoe UI"/>
                <w:sz w:val="18"/>
                <w:szCs w:val="18"/>
              </w:rPr>
              <w:t xml:space="preserve">1. ________</w:t>
            </w:r>
            <w:permEnd w:id="18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permEnd w:id="19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ermEnd w:id="19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permEnd w:id="194"/>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r>
              <w:rPr>
                <w:rFonts w:ascii="Aptos Narrow" w:hAnsi="Aptos Narrow" w:cs="Segoe UI"/>
                <w:sz w:val="18"/>
                <w:szCs w:val="18"/>
              </w:rPr>
              <w:t xml:space="preserve">2. ________</w:t>
            </w:r>
            <w:permEnd w:id="19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permEnd w:id="19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permEnd w:id="19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permEnd w:id="19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r>
              <w:rPr>
                <w:rFonts w:ascii="Aptos Narrow" w:hAnsi="Aptos Narrow" w:cs="Segoe UI"/>
                <w:sz w:val="18"/>
                <w:szCs w:val="18"/>
              </w:rPr>
              <w:t xml:space="preserve">3. ________</w:t>
            </w:r>
            <w:permEnd w:id="20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permEnd w:id="20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permEnd w:id="206"/>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r>
              <w:rPr>
                <w:rFonts w:ascii="Aptos Narrow" w:hAnsi="Aptos Narrow" w:cs="Segoe UI"/>
                <w:sz w:val="18"/>
                <w:szCs w:val="18"/>
              </w:rPr>
              <w:t xml:space="preserve">4. ________</w:t>
            </w:r>
            <w:permEnd w:id="20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permEnd w:id="20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permEnd w:id="21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permEnd w:id="21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r>
              <w:rPr>
                <w:rFonts w:ascii="Aptos Narrow" w:hAnsi="Aptos Narrow" w:cs="Segoe UI"/>
                <w:sz w:val="18"/>
                <w:szCs w:val="18"/>
              </w:rPr>
              <w:t xml:space="preserve">5. ________</w:t>
            </w:r>
            <w:permEnd w:id="21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permEnd w:id="21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permEnd w:id="21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permEnd w:id="21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r>
              <w:rPr>
                <w:rFonts w:ascii="Aptos Narrow" w:hAnsi="Aptos Narrow" w:cs="Segoe UI"/>
                <w:sz w:val="18"/>
                <w:szCs w:val="18"/>
              </w:rPr>
              <w:t xml:space="preserve">6. ________</w:t>
            </w:r>
            <w:permEnd w:id="21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permEnd w:id="22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permEnd w:id="22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permEnd w:id="22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permEnd w:id="22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permEnd w:id="224"/>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r>
              <w:rPr>
                <w:rFonts w:ascii="Aptos Narrow" w:hAnsi="Aptos Narrow" w:cs="Segoe UI"/>
                <w:sz w:val="18"/>
                <w:szCs w:val="18"/>
              </w:rPr>
              <w:t xml:space="preserve">7. ________</w:t>
            </w:r>
            <w:permEnd w:id="22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permEnd w:id="22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permEnd w:id="22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permEnd w:id="22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permEnd w:id="22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permEnd w:id="230"/>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r>
              <w:rPr>
                <w:rFonts w:ascii="Aptos Narrow" w:hAnsi="Aptos Narrow" w:cs="Segoe UI"/>
                <w:sz w:val="18"/>
                <w:szCs w:val="18"/>
              </w:rPr>
              <w:t xml:space="preserve">8. ________</w:t>
            </w:r>
            <w:permEnd w:id="23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permEnd w:id="23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permEnd w:id="23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permEnd w:id="23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permEnd w:id="23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permEnd w:id="236"/>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r>
              <w:rPr>
                <w:rFonts w:ascii="Aptos Narrow" w:hAnsi="Aptos Narrow" w:cs="Segoe UI"/>
                <w:sz w:val="18"/>
                <w:szCs w:val="18"/>
              </w:rPr>
              <w:t xml:space="preserve">9. ________</w:t>
            </w:r>
            <w:permEnd w:id="23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permEnd w:id="23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permEnd w:id="23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permEnd w:id="24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permEnd w:id="24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r>
              <w:rPr>
                <w:rFonts w:ascii="Aptos Narrow" w:hAnsi="Aptos Narrow" w:cs="Segoe UI"/>
                <w:sz w:val="18"/>
                <w:szCs w:val="18"/>
              </w:rPr>
              <w:t xml:space="preserve">10. ________</w:t>
            </w:r>
            <w:permEnd w:id="24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permEnd w:id="24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permEnd w:id="24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permEnd w:id="248"/>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r>
              <w:rPr>
                <w:rFonts w:ascii="Aptos Narrow" w:hAnsi="Aptos Narrow" w:cs="Segoe UI"/>
                <w:sz w:val="18"/>
                <w:szCs w:val="18"/>
              </w:rPr>
              <w:t xml:space="preserve">11. ________</w:t>
            </w:r>
            <w:permEnd w:id="24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permEnd w:id="25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permEnd w:id="25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permEnd w:id="25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permEnd w:id="25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permEnd w:id="254"/>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r>
              <w:rPr>
                <w:rFonts w:ascii="Aptos Narrow" w:hAnsi="Aptos Narrow" w:cs="Segoe UI"/>
                <w:sz w:val="18"/>
                <w:szCs w:val="18"/>
              </w:rPr>
              <w:t xml:space="preserve">12. ________</w:t>
            </w:r>
            <w:permEnd w:id="25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permEnd w:id="25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permEnd w:id="25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permEnd w:id="25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permEnd w:id="25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permEnd w:id="260"/>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r>
              <w:rPr>
                <w:rFonts w:ascii="Aptos Narrow" w:hAnsi="Aptos Narrow" w:cs="Segoe UI"/>
                <w:sz w:val="18"/>
                <w:szCs w:val="18"/>
              </w:rPr>
              <w:t xml:space="preserve">Total</w:t>
            </w:r>
            <w:permEnd w:id="26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permEnd w:id="2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permEnd w:id="26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permEnd w:id="26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permEnd w:id="26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permEnd w:id="26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67"/>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68"/>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69"/>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70"/>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71"/>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72"/>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73"/>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74"/>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75"/>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76"/>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77"/>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78"/>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permEnd w:id="27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permEnd w:id="28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permEnd w:id="281"/>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permEnd w:id="282"/>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permEnd w:id="28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permEnd w:id="28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permEnd w:id="285"/>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permEnd w:id="286"/>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permEnd w:id="28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permEnd w:id="28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permEnd w:id="289"/>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permEnd w:id="290"/>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1" w:edGrp="everyone"/>
            <w:permEnd w:id="291"/>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2" w:edGrp="everyone"/>
            <w:permEnd w:id="292"/>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3" w:edGrp="everyone"/>
            <w:permEnd w:id="293"/>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4" w:edGrp="everyone"/>
            <w:permEnd w:id="294"/>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B — Integrated utilities, for all their activities in Ogun State</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 initial charge plus </w:t>
            </w:r>
            <w:r>
              <w:rPr>
                <w:rFonts w:ascii="Aptos Narrow" w:hAnsi="Aptos Narrow" w:cs="Arial"/>
                <w:b/>
                <w:bCs/>
                <w:sz w:val="18"/>
                <w:szCs w:val="18"/>
              </w:rPr>
              <w:t xml:space="preserve">₦</w:t>
            </w:r>
            <w:r>
              <w:rPr>
                <w:rFonts w:ascii="Aptos Narrow" w:hAnsi="Aptos Narrow" w:cs="Segoe UI"/>
                <w:b/>
                <w:bCs/>
                <w:sz w:val="18"/>
                <w:szCs w:val="18"/>
              </w:rPr>
              <w:t xml:space="preserve">200,000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20,000,000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5" w:edGrp="everyone"/>
            <w:permEnd w:id="295"/>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6" w:edGrp="everyone"/>
            <w:permEnd w:id="29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7" w:edGrp="everyone"/>
            <w:r>
              <w:rPr>
                <w:rFonts w:ascii="Aptos Narrow" w:hAnsi="Aptos Narrow" w:cs="Segoe UI"/>
                <w:sz w:val="18"/>
                <w:szCs w:val="18"/>
              </w:rPr>
              <w:t xml:space="preserve">1</w:t>
            </w:r>
            <w:permEnd w:id="29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8" w:edGrp="everyone"/>
            <w:r>
              <w:rPr>
                <w:rFonts w:ascii="Aptos Narrow" w:hAnsi="Aptos Narrow" w:cs="Segoe UI"/>
                <w:sz w:val="18"/>
                <w:szCs w:val="18"/>
              </w:rPr>
              <w:t xml:space="preserve">Certificate of incorporation and CAC status report (or equivalent)</w:t>
            </w:r>
            <w:permEnd w:id="29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9" w:edGrp="everyone"/>
            <w:r>
              <w:rPr>
                <w:rFonts w:ascii="Segoe UI Symbol" w:hAnsi="Segoe UI Symbol" w:cs="Segoe UI Symbol"/>
                <w:sz w:val="18"/>
                <w:szCs w:val="18"/>
              </w:rPr>
              <w:t xml:space="preserve">☐</w:t>
            </w:r>
            <w:permEnd w:id="29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0" w:edGrp="everyone"/>
            <w:r>
              <w:rPr>
                <w:rFonts w:ascii="Segoe UI Symbol" w:hAnsi="Segoe UI Symbol" w:cs="Segoe UI Symbol"/>
                <w:sz w:val="18"/>
                <w:szCs w:val="18"/>
              </w:rPr>
              <w:t xml:space="preserve">☐</w:t>
            </w:r>
            <w:permEnd w:id="30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1" w:edGrp="everyone"/>
            <w:r>
              <w:rPr>
                <w:rFonts w:ascii="Aptos Narrow" w:hAnsi="Aptos Narrow" w:cs="Segoe UI"/>
                <w:sz w:val="18"/>
                <w:szCs w:val="18"/>
              </w:rPr>
              <w:t xml:space="preserve">2</w:t>
            </w:r>
            <w:permEnd w:id="30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2" w:edGrp="everyone"/>
            <w:r>
              <w:rPr>
                <w:rFonts w:ascii="Aptos Narrow" w:hAnsi="Aptos Narrow" w:cs="Segoe UI"/>
                <w:sz w:val="18"/>
                <w:szCs w:val="18"/>
              </w:rPr>
              <w:t xml:space="preserve">Memorandum and articles of association (or equivalent)</w:t>
            </w:r>
            <w:permEnd w:id="30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3" w:edGrp="everyone"/>
            <w:r>
              <w:rPr>
                <w:rFonts w:ascii="Segoe UI Symbol" w:hAnsi="Segoe UI Symbol" w:cs="Segoe UI Symbol"/>
                <w:sz w:val="18"/>
                <w:szCs w:val="18"/>
              </w:rPr>
              <w:t xml:space="preserve">☐</w:t>
            </w:r>
            <w:permEnd w:id="30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4" w:edGrp="everyone"/>
            <w:r>
              <w:rPr>
                <w:rFonts w:ascii="Segoe UI Symbol" w:hAnsi="Segoe UI Symbol" w:cs="Segoe UI Symbol"/>
                <w:sz w:val="18"/>
                <w:szCs w:val="18"/>
              </w:rPr>
              <w:t xml:space="preserve">☐</w:t>
            </w:r>
            <w:permEnd w:id="30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5" w:edGrp="everyone"/>
            <w:r>
              <w:rPr>
                <w:rFonts w:ascii="Aptos Narrow" w:hAnsi="Aptos Narrow" w:cs="Segoe UI"/>
                <w:sz w:val="18"/>
                <w:szCs w:val="18"/>
              </w:rPr>
              <w:t xml:space="preserve">3</w:t>
            </w:r>
            <w:permEnd w:id="30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6" w:edGrp="everyone"/>
            <w:r>
              <w:rPr>
                <w:rFonts w:ascii="Aptos Narrow" w:hAnsi="Aptos Narrow" w:cs="Segoe UI"/>
                <w:sz w:val="18"/>
                <w:szCs w:val="18"/>
              </w:rPr>
              <w:t xml:space="preserve">Copy of every licence, permit or registration held</w:t>
            </w:r>
            <w:permEnd w:id="30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7" w:edGrp="everyone"/>
            <w:r>
              <w:rPr>
                <w:rFonts w:ascii="Segoe UI Symbol" w:hAnsi="Segoe UI Symbol" w:cs="Segoe UI Symbol"/>
                <w:sz w:val="18"/>
                <w:szCs w:val="18"/>
              </w:rPr>
              <w:t xml:space="preserve">☐</w:t>
            </w:r>
            <w:permEnd w:id="30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8" w:edGrp="everyone"/>
            <w:r>
              <w:rPr>
                <w:rFonts w:ascii="Segoe UI Symbol" w:hAnsi="Segoe UI Symbol" w:cs="Segoe UI Symbol"/>
                <w:sz w:val="18"/>
                <w:szCs w:val="18"/>
              </w:rPr>
              <w:t xml:space="preserve">☐</w:t>
            </w:r>
            <w:permEnd w:id="30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9" w:edGrp="everyone"/>
            <w:r>
              <w:rPr>
                <w:rFonts w:ascii="Aptos Narrow" w:hAnsi="Aptos Narrow" w:cs="Segoe UI"/>
                <w:sz w:val="18"/>
                <w:szCs w:val="18"/>
              </w:rPr>
              <w:t xml:space="preserve">4</w:t>
            </w:r>
            <w:permEnd w:id="30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0" w:edGrp="everyone"/>
            <w:r>
              <w:rPr>
                <w:rFonts w:ascii="Aptos Narrow" w:hAnsi="Aptos Narrow" w:cs="Segoe UI"/>
                <w:sz w:val="18"/>
                <w:szCs w:val="18"/>
              </w:rPr>
              <w:t xml:space="preserve">Single-line diagram of the plant and network</w:t>
            </w:r>
            <w:permEnd w:id="31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1" w:edGrp="everyone"/>
            <w:r>
              <w:rPr>
                <w:rFonts w:ascii="Segoe UI Symbol" w:hAnsi="Segoe UI Symbol" w:cs="Segoe UI Symbol"/>
                <w:sz w:val="18"/>
                <w:szCs w:val="18"/>
              </w:rPr>
              <w:t xml:space="preserve">☐</w:t>
            </w:r>
            <w:permEnd w:id="31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2" w:edGrp="everyone"/>
            <w:r>
              <w:rPr>
                <w:rFonts w:ascii="Segoe UI Symbol" w:hAnsi="Segoe UI Symbol" w:cs="Segoe UI Symbol"/>
                <w:sz w:val="18"/>
                <w:szCs w:val="18"/>
              </w:rPr>
              <w:t xml:space="preserve">☐</w:t>
            </w:r>
            <w:permEnd w:id="31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3" w:edGrp="everyone"/>
            <w:r>
              <w:rPr>
                <w:rFonts w:ascii="Aptos Narrow" w:hAnsi="Aptos Narrow" w:cs="Segoe UI"/>
                <w:sz w:val="18"/>
                <w:szCs w:val="18"/>
              </w:rPr>
              <w:t xml:space="preserve">5</w:t>
            </w:r>
            <w:permEnd w:id="31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4" w:edGrp="everyone"/>
            <w:r>
              <w:rPr>
                <w:rFonts w:ascii="Aptos Narrow" w:hAnsi="Aptos Narrow" w:cs="Segoe UI"/>
                <w:sz w:val="18"/>
                <w:szCs w:val="18"/>
              </w:rPr>
              <w:t xml:space="preserve">Asset register with GPS coordinates of plant and substations</w:t>
            </w:r>
            <w:permEnd w:id="31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5" w:edGrp="everyone"/>
            <w:r>
              <w:rPr>
                <w:rFonts w:ascii="Segoe UI Symbol" w:hAnsi="Segoe UI Symbol" w:cs="Segoe UI Symbol"/>
                <w:sz w:val="18"/>
                <w:szCs w:val="18"/>
              </w:rPr>
              <w:t xml:space="preserve">☐</w:t>
            </w:r>
            <w:permEnd w:id="31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6" w:edGrp="everyone"/>
            <w:r>
              <w:rPr>
                <w:rFonts w:ascii="Segoe UI Symbol" w:hAnsi="Segoe UI Symbol" w:cs="Segoe UI Symbol"/>
                <w:sz w:val="18"/>
                <w:szCs w:val="18"/>
              </w:rPr>
              <w:t xml:space="preserve">☐</w:t>
            </w:r>
            <w:permEnd w:id="31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7" w:edGrp="everyone"/>
            <w:r>
              <w:rPr>
                <w:rFonts w:ascii="Aptos Narrow" w:hAnsi="Aptos Narrow" w:cs="Segoe UI"/>
                <w:sz w:val="18"/>
                <w:szCs w:val="18"/>
              </w:rPr>
              <w:t xml:space="preserve">6</w:t>
            </w:r>
            <w:permEnd w:id="31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8" w:edGrp="everyone"/>
            <w:r>
              <w:rPr>
                <w:rFonts w:ascii="Aptos Narrow" w:hAnsi="Aptos Narrow" w:cs="Segoe UI"/>
                <w:sz w:val="18"/>
                <w:szCs w:val="18"/>
              </w:rPr>
              <w:t xml:space="preserve">Gas or fuel supply agreements</w:t>
            </w:r>
            <w:permEnd w:id="31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9" w:edGrp="everyone"/>
            <w:r>
              <w:rPr>
                <w:rFonts w:ascii="Segoe UI Symbol" w:hAnsi="Segoe UI Symbol" w:cs="Segoe UI Symbol"/>
                <w:sz w:val="18"/>
                <w:szCs w:val="18"/>
              </w:rPr>
              <w:t xml:space="preserve">☐</w:t>
            </w:r>
            <w:permEnd w:id="31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0" w:edGrp="everyone"/>
            <w:r>
              <w:rPr>
                <w:rFonts w:ascii="Segoe UI Symbol" w:hAnsi="Segoe UI Symbol" w:cs="Segoe UI Symbol"/>
                <w:sz w:val="18"/>
                <w:szCs w:val="18"/>
              </w:rPr>
              <w:t xml:space="preserve">☐</w:t>
            </w:r>
            <w:permEnd w:id="32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1" w:edGrp="everyone"/>
            <w:r>
              <w:rPr>
                <w:rFonts w:ascii="Aptos Narrow" w:hAnsi="Aptos Narrow" w:cs="Segoe UI"/>
                <w:sz w:val="18"/>
                <w:szCs w:val="18"/>
              </w:rPr>
              <w:t xml:space="preserve">7</w:t>
            </w:r>
            <w:permEnd w:id="32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2" w:edGrp="everyone"/>
            <w:r>
              <w:rPr>
                <w:rFonts w:ascii="Aptos Narrow" w:hAnsi="Aptos Narrow" w:cs="Segoe UI"/>
                <w:sz w:val="18"/>
                <w:szCs w:val="18"/>
              </w:rPr>
              <w:t xml:space="preserve">Bulk supply, power purchase and customer supply agreements</w:t>
            </w:r>
            <w:permEnd w:id="32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3" w:edGrp="everyone"/>
            <w:r>
              <w:rPr>
                <w:rFonts w:ascii="Segoe UI Symbol" w:hAnsi="Segoe UI Symbol" w:cs="Segoe UI Symbol"/>
                <w:sz w:val="18"/>
                <w:szCs w:val="18"/>
              </w:rPr>
              <w:t xml:space="preserve">☐</w:t>
            </w:r>
            <w:permEnd w:id="32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4" w:edGrp="everyone"/>
            <w:r>
              <w:rPr>
                <w:rFonts w:ascii="Segoe UI Symbol" w:hAnsi="Segoe UI Symbol" w:cs="Segoe UI Symbol"/>
                <w:sz w:val="18"/>
                <w:szCs w:val="18"/>
              </w:rPr>
              <w:t xml:space="preserve">☐</w:t>
            </w:r>
            <w:permEnd w:id="32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5" w:edGrp="everyone"/>
            <w:r>
              <w:rPr>
                <w:rFonts w:ascii="Aptos Narrow" w:hAnsi="Aptos Narrow" w:cs="Segoe UI"/>
                <w:sz w:val="18"/>
                <w:szCs w:val="18"/>
              </w:rPr>
              <w:t xml:space="preserve">8</w:t>
            </w:r>
            <w:permEnd w:id="32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6" w:edGrp="everyone"/>
            <w:r>
              <w:rPr>
                <w:rFonts w:ascii="Aptos Narrow" w:hAnsi="Aptos Narrow" w:cs="Segoe UI"/>
                <w:sz w:val="18"/>
                <w:szCs w:val="18"/>
              </w:rPr>
              <w:t xml:space="preserve">Approved tariff order or tariff schedule applied</w:t>
            </w:r>
            <w:permEnd w:id="32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7" w:edGrp="everyone"/>
            <w:r>
              <w:rPr>
                <w:rFonts w:ascii="Segoe UI Symbol" w:hAnsi="Segoe UI Symbol" w:cs="Segoe UI Symbol"/>
                <w:sz w:val="18"/>
                <w:szCs w:val="18"/>
              </w:rPr>
              <w:t xml:space="preserve">☐</w:t>
            </w:r>
            <w:permEnd w:id="32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8" w:edGrp="everyone"/>
            <w:r>
              <w:rPr>
                <w:rFonts w:ascii="Segoe UI Symbol" w:hAnsi="Segoe UI Symbol" w:cs="Segoe UI Symbol"/>
                <w:sz w:val="18"/>
                <w:szCs w:val="18"/>
              </w:rPr>
              <w:t xml:space="preserve">☐</w:t>
            </w:r>
            <w:permEnd w:id="32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9" w:edGrp="everyone"/>
            <w:r>
              <w:rPr>
                <w:rFonts w:ascii="Aptos Narrow" w:hAnsi="Aptos Narrow" w:cs="Segoe UI"/>
                <w:sz w:val="18"/>
                <w:szCs w:val="18"/>
              </w:rPr>
              <w:t xml:space="preserve">9</w:t>
            </w:r>
            <w:permEnd w:id="32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0" w:edGrp="everyone"/>
            <w:r>
              <w:rPr>
                <w:rFonts w:ascii="Aptos Narrow" w:hAnsi="Aptos Narrow" w:cs="Segoe UI"/>
                <w:sz w:val="18"/>
                <w:szCs w:val="18"/>
              </w:rPr>
              <w:t xml:space="preserve">Customer enumeration summary by class and metering status</w:t>
            </w:r>
            <w:permEnd w:id="33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1" w:edGrp="everyone"/>
            <w:r>
              <w:rPr>
                <w:rFonts w:ascii="Segoe UI Symbol" w:hAnsi="Segoe UI Symbol" w:cs="Segoe UI Symbol"/>
                <w:sz w:val="18"/>
                <w:szCs w:val="18"/>
              </w:rPr>
              <w:t xml:space="preserve">☐</w:t>
            </w:r>
            <w:permEnd w:id="33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2" w:edGrp="everyone"/>
            <w:r>
              <w:rPr>
                <w:rFonts w:ascii="Segoe UI Symbol" w:hAnsi="Segoe UI Symbol" w:cs="Segoe UI Symbol"/>
                <w:sz w:val="18"/>
                <w:szCs w:val="18"/>
              </w:rPr>
              <w:t xml:space="preserve">☐</w:t>
            </w:r>
            <w:permEnd w:id="33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3" w:edGrp="everyone"/>
            <w:r>
              <w:rPr>
                <w:rFonts w:ascii="Aptos Narrow" w:hAnsi="Aptos Narrow" w:cs="Segoe UI"/>
                <w:sz w:val="18"/>
                <w:szCs w:val="18"/>
              </w:rPr>
              <w:t xml:space="preserve">10</w:t>
            </w:r>
            <w:permEnd w:id="33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4" w:edGrp="everyone"/>
            <w:r>
              <w:rPr>
                <w:rFonts w:ascii="Aptos Narrow" w:hAnsi="Aptos Narrow" w:cs="Segoe UI"/>
                <w:sz w:val="18"/>
                <w:szCs w:val="18"/>
              </w:rPr>
              <w:t xml:space="preserve">Environmental permits, including EIA approval</w:t>
            </w:r>
            <w:permEnd w:id="33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5" w:edGrp="everyone"/>
            <w:r>
              <w:rPr>
                <w:rFonts w:ascii="Segoe UI Symbol" w:hAnsi="Segoe UI Symbol" w:cs="Segoe UI Symbol"/>
                <w:sz w:val="18"/>
                <w:szCs w:val="18"/>
              </w:rPr>
              <w:t xml:space="preserve">☐</w:t>
            </w:r>
            <w:permEnd w:id="33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6" w:edGrp="everyone"/>
            <w:r>
              <w:rPr>
                <w:rFonts w:ascii="Segoe UI Symbol" w:hAnsi="Segoe UI Symbol" w:cs="Segoe UI Symbol"/>
                <w:sz w:val="18"/>
                <w:szCs w:val="18"/>
              </w:rPr>
              <w:t xml:space="preserve">☐</w:t>
            </w:r>
            <w:permEnd w:id="33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7" w:edGrp="everyone"/>
            <w:r>
              <w:rPr>
                <w:rFonts w:ascii="Aptos Narrow" w:hAnsi="Aptos Narrow" w:cs="Segoe UI"/>
                <w:sz w:val="18"/>
                <w:szCs w:val="18"/>
              </w:rPr>
              <w:t xml:space="preserve">11</w:t>
            </w:r>
            <w:permEnd w:id="33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8" w:edGrp="everyone"/>
            <w:r>
              <w:rPr>
                <w:rFonts w:ascii="Aptos Narrow" w:hAnsi="Aptos Narrow" w:cs="Segoe UI"/>
                <w:sz w:val="18"/>
                <w:szCs w:val="18"/>
              </w:rPr>
              <w:t xml:space="preserve">Audited financial statements, last two years (or para 12(2) alternative)</w:t>
            </w:r>
            <w:permEnd w:id="33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9" w:edGrp="everyone"/>
            <w:r>
              <w:rPr>
                <w:rFonts w:ascii="Segoe UI Symbol" w:hAnsi="Segoe UI Symbol" w:cs="Segoe UI Symbol"/>
                <w:sz w:val="18"/>
                <w:szCs w:val="18"/>
              </w:rPr>
              <w:t xml:space="preserve">☐</w:t>
            </w:r>
            <w:permEnd w:id="33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0" w:edGrp="everyone"/>
            <w:r>
              <w:rPr>
                <w:rFonts w:ascii="Segoe UI Symbol" w:hAnsi="Segoe UI Symbol" w:cs="Segoe UI Symbol"/>
                <w:sz w:val="18"/>
                <w:szCs w:val="18"/>
              </w:rPr>
              <w:t xml:space="preserve">☐</w:t>
            </w:r>
            <w:permEnd w:id="34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1" w:edGrp="everyone"/>
            <w:r>
              <w:rPr>
                <w:rFonts w:ascii="Aptos Narrow" w:hAnsi="Aptos Narrow" w:cs="Segoe UI"/>
                <w:sz w:val="18"/>
                <w:szCs w:val="18"/>
              </w:rPr>
              <w:t xml:space="preserve">12</w:t>
            </w:r>
            <w:permEnd w:id="34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2" w:edGrp="everyone"/>
            <w:r>
              <w:rPr>
                <w:rFonts w:ascii="Aptos Narrow" w:hAnsi="Aptos Narrow" w:cs="Segoe UI"/>
                <w:sz w:val="18"/>
                <w:szCs w:val="18"/>
              </w:rPr>
              <w:t xml:space="preserve">Board resolution, or equivalent authorization, approving the registration and signatories</w:t>
            </w:r>
            <w:permEnd w:id="34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3" w:edGrp="everyone"/>
            <w:r>
              <w:rPr>
                <w:rFonts w:ascii="Segoe UI Symbol" w:hAnsi="Segoe UI Symbol" w:cs="Segoe UI Symbol"/>
                <w:sz w:val="18"/>
                <w:szCs w:val="18"/>
              </w:rPr>
              <w:t xml:space="preserve">☐</w:t>
            </w:r>
            <w:permEnd w:id="34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4" w:edGrp="everyone"/>
            <w:r>
              <w:rPr>
                <w:rFonts w:ascii="Segoe UI Symbol" w:hAnsi="Segoe UI Symbol" w:cs="Segoe UI Symbol"/>
                <w:sz w:val="18"/>
                <w:szCs w:val="18"/>
              </w:rPr>
              <w:t xml:space="preserve">☐</w:t>
            </w:r>
            <w:permEnd w:id="34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5" w:edGrp="everyone"/>
            <w:r>
              <w:rPr>
                <w:rFonts w:ascii="Aptos Narrow" w:hAnsi="Aptos Narrow" w:cs="Segoe UI"/>
                <w:sz w:val="18"/>
                <w:szCs w:val="18"/>
              </w:rPr>
              <w:t xml:space="preserve">13</w:t>
            </w:r>
            <w:permEnd w:id="34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6" w:edGrp="everyone"/>
            <w:r>
              <w:rPr>
                <w:rFonts w:ascii="Aptos Narrow" w:hAnsi="Aptos Narrow" w:cs="Segoe UI"/>
                <w:sz w:val="18"/>
                <w:szCs w:val="18"/>
              </w:rPr>
              <w:t xml:space="preserve">Evidence of payment of the registration fee</w:t>
            </w:r>
            <w:permEnd w:id="34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7" w:edGrp="everyone"/>
            <w:r>
              <w:rPr>
                <w:rFonts w:ascii="Segoe UI Symbol" w:hAnsi="Segoe UI Symbol" w:cs="Segoe UI Symbol"/>
                <w:sz w:val="18"/>
                <w:szCs w:val="18"/>
              </w:rPr>
              <w:t xml:space="preserve">☐</w:t>
            </w:r>
            <w:permEnd w:id="34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8" w:edGrp="everyone"/>
            <w:r>
              <w:rPr>
                <w:rFonts w:ascii="Segoe UI Symbol" w:hAnsi="Segoe UI Symbol" w:cs="Segoe UI Symbol"/>
                <w:sz w:val="18"/>
                <w:szCs w:val="18"/>
              </w:rPr>
              <w:t xml:space="preserve">☐</w:t>
            </w:r>
            <w:permEnd w:id="348"/>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O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49" w:edGrp="everyone"/>
            <w:permEnd w:id="349"/>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0" w:edGrp="everyone"/>
            <w:permEnd w:id="350"/>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1" w:edGrp="everyone"/>
            <w:permEnd w:id="351"/>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2" w:edGrp="everyone"/>
            <w:permEnd w:id="352"/>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3" w:edGrp="everyone"/>
          </w:p>
          <w:p>
            <w:pPr>
              <w:keepNext/>
              <w:spacing w:after="0"/>
              <w:rPr>
                <w:rFonts w:ascii="Aptos Narrow" w:hAnsi="Aptos Narrow" w:cs="Segoe UI"/>
              </w:rPr>
            </w:pPr>
            <w:permEnd w:id="353"/>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4" w:edGrp="everyone"/>
          </w:p>
          <w:p>
            <w:pPr>
              <w:keepNext/>
              <w:spacing w:after="0"/>
              <w:rPr>
                <w:rFonts w:ascii="Aptos Narrow" w:hAnsi="Aptos Narrow" w:cs="Segoe UI"/>
              </w:rPr>
            </w:pPr>
            <w:permEnd w:id="354"/>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5" w:edGrp="everyone"/>
            <w:permEnd w:id="355"/>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6" w:edGrp="everyone"/>
            <w:permEnd w:id="356"/>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57" w:edGrp="everyone"/>
          </w:p>
          <w:p>
            <w:pPr>
              <w:keepNext/>
              <w:spacing w:after="0"/>
              <w:rPr>
                <w:rFonts w:ascii="Aptos Narrow" w:hAnsi="Aptos Narrow" w:cs="Segoe UI"/>
              </w:rPr>
            </w:pPr>
          </w:p>
          <w:p>
            <w:pPr>
              <w:keepNext/>
              <w:spacing w:after="0"/>
              <w:rPr>
                <w:rFonts w:ascii="Aptos Narrow" w:hAnsi="Aptos Narrow" w:cs="Segoe UI"/>
              </w:rPr>
            </w:pPr>
            <w:permEnd w:id="357"/>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OGSERC/REG-01B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B·2026.1·OGSERC·OFFICIAL·FORM·REG-01B·2026.1·OGSERC·OFFICIAL·FORM·REG-01B·2026.1·OGSERC·OFFICIAL·FORM·REG-01B·2026.1·OGSERC·OFFICIAL·FORM·REG-01B·2026.1·OGSERC·OFFICIAL·FORM·REG-01B·2026.1·OGSERC·OFFICIAL·FORM·REG-01B·2026.1·OGSERC·OFFICIAL·FORM·REG-01B·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B·2026.1·OGSERC·OFFICIAL·FORM·REG-01B·2026.1·OGSERC·OFFICIAL·FORM·REG-01B·2026.1·OGSERC·OFFICIAL·FORM·REG-01B·2026.1·OGSERC·OFFICIAL·FORM·REG-01B·2026.1·OGSERC·OFFICIAL·FORM·REG-01B·2026.1·OGSERC·OFFICIAL·FORM·REG-01B·2026.1·OGSERC·OFFICIAL·FORM·REG-01B·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REG-01B</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REG-01B (Version 2026.1) — Official controlled form</dc:title>
</cp:coreProperties>
</file>