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OGSERC/REG-01A  ·  CATEGORY A</w:t>
      </w:r>
    </w:p>
    <w:p>
      <w:pPr>
        <w:spacing w:after="40"/>
        <w:jc w:val="center"/>
        <w:rPr>
          <w:rFonts w:ascii="Aptos Narrow" w:hAnsi="Aptos Narrow" w:cs="Segoe UI"/>
        </w:rPr>
      </w:pPr>
      <w:r>
        <w:rPr>
          <w:rFonts w:ascii="Aptos Narrow" w:hAnsi="Aptos Narrow" w:cs="Segoe UI"/>
          <w:b/>
          <w:bCs/>
          <w:sz w:val="22"/>
          <w:szCs w:val="22"/>
        </w:rPr>
        <w:t xml:space="preserve">REGISTRATION FORM — SUCCESSOR DISTRIBUTION COMPANIES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A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A (Schedule 3): Successor distribution companies, including a multi-State licensee that is a successor distribution company, for all their activities in Ogun State</w:t>
      </w:r>
    </w:p>
    <w:p>
      <w:pPr>
        <w:spacing w:after="80" w:line="264" w:lineRule="auto"/>
        <w:jc w:val="both"/>
        <w:rPr>
          <w:rFonts w:ascii="Aptos Narrow" w:hAnsi="Aptos Narrow" w:cs="Segoe UI"/>
        </w:rPr>
      </w:pPr>
      <w:r>
        <w:rPr>
          <w:rFonts w:ascii="Aptos Narrow" w:hAnsi="Aptos Narrow" w:cs="Segoe UI"/>
          <w:sz w:val="19"/>
          <w:szCs w:val="19"/>
        </w:rPr>
        <w:t xml:space="preserve">Companies that succeeded to the distribution business of the former PHCN and hold a distribution licence covering any part of Ogun State, including multi-State licensees (for their Ogun State operations) and successor companies incorporated under para 7(3)(a). Register all your Ogun State activities, including any generation or supply, on this form.</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DISTRIBUTION BUSINESS</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 — Ogun only</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Multi-State licensee — Ogun State operations</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Ogun successor company (para 7(3)(a))</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Also operates generation in Ogun State</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Business units / service centres in Ogun State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
          <w:p>
            <w:pPr>
              <w:spacing w:after="0"/>
              <w:rPr>
                <w:rFonts w:ascii="Aptos Narrow" w:hAnsi="Aptos Narrow" w:cs="Segoe UI"/>
              </w:rPr>
            </w:pPr>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Number of staff in Ogun State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NETWORK ASSETS</w:t>
      </w:r>
    </w:p>
    <w:tbl>
      <w:tblPr>
        <w:tblW w:w="9026" w:type="dxa"/>
        <w:tblLayout w:type="fixed"/>
        <w:tblCellMar>
          <w:left w:w="0" w:type="dxa"/>
          <w:right w:w="0" w:type="dxa"/>
        </w:tblCellMar>
        <w:tblLook w:val="04A0" w:firstRow="1" w:lastRow="0" w:firstColumn="1" w:lastColumn="0" w:noHBand="0" w:noVBand="1"/>
      </w:tblPr>
      <w:tblGrid>
        <w:gridCol w:w="3400"/>
        <w:gridCol w:w="1400"/>
        <w:gridCol w:w="2100"/>
        <w:gridCol w:w="2126"/>
      </w:tblGrid>
      <w:tr>
        <w:trPr>
          <w:cantSplit/>
          <w:tblHeader/>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rating</w:t>
            </w:r>
          </w:p>
        </w:tc>
        <w:tc>
          <w:tcPr>
            <w:tcW w:w="21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Route length (km)</w:t>
            </w:r>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Injection substations (33/11 kV)</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33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11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Low-voltage network</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Distribution transformers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Bulk supply and interface points</w:t>
      </w:r>
    </w:p>
    <w:tbl>
      <w:tblPr>
        <w:tblW w:w="9026" w:type="dxa"/>
        <w:tblLayout w:type="fixed"/>
        <w:tblCellMar>
          <w:left w:w="0" w:type="dxa"/>
          <w:right w:w="0" w:type="dxa"/>
        </w:tblCellMar>
        <w:tblLook w:val="04A0" w:firstRow="1" w:lastRow="0" w:firstColumn="1" w:lastColumn="0" w:noHBand="0" w:noVBand="1"/>
      </w:tblPr>
      <w:tblGrid>
        <w:gridCol w:w="2600"/>
        <w:gridCol w:w="2400"/>
        <w:gridCol w:w="1500"/>
        <w:gridCol w:w="25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Source (TCN / embedded generator / own plant / other)</w:t>
            </w:r>
          </w:p>
        </w:tc>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Interface point</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Capacity (MW)</w:t>
            </w:r>
          </w:p>
        </w:tc>
        <w:tc>
          <w:tcPr>
            <w:tcW w:w="2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Agreement and expiry</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CUSTOMERS AND SERVICE</w:t>
      </w: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Special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2026"/>
        <w:gridCol w:w="1750"/>
        <w:gridCol w:w="1750"/>
        <w:gridCol w:w="1750"/>
        <w:gridCol w:w="1750"/>
      </w:tblGrid>
      <w:tr>
        <w:trPr>
          <w:cantSplit/>
          <w:tblHeader/>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Service band</w:t>
            </w:r>
          </w:p>
        </w:tc>
        <w:tc>
          <w:tcPr>
            <w:tcW w:w="17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Feeders</w:t>
            </w:r>
          </w:p>
        </w:tc>
        <w:tc>
          <w:tcPr>
            <w:tcW w:w="17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Customers</w:t>
            </w:r>
          </w:p>
        </w:tc>
        <w:tc>
          <w:tcPr>
            <w:tcW w:w="17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Avg. hours of supply / day</w:t>
            </w:r>
          </w:p>
        </w:tc>
        <w:tc>
          <w:tcPr>
            <w:tcW w:w="17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Tariff (</w:t>
            </w:r>
            <w:r>
              <w:rPr>
                <w:rFonts w:ascii="Aptos Narrow" w:hAnsi="Aptos Narrow" w:cs="Arial"/>
                <w:b/>
                <w:bCs/>
                <w:sz w:val="17"/>
                <w:szCs w:val="17"/>
              </w:rPr>
              <w:t xml:space="preserve">₦</w:t>
            </w:r>
            <w:r>
              <w:rPr>
                <w:rFonts w:ascii="Aptos Narrow" w:hAnsi="Aptos Narrow" w:cs="Segoe UI"/>
                <w:b/>
                <w:bCs/>
                <w:sz w:val="17"/>
                <w:szCs w:val="17"/>
              </w:rPr>
              <w:t xml:space="preserve">/kWh)</w:t>
            </w:r>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Band A</w:t>
            </w:r>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Band B</w:t>
            </w:r>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Band C</w:t>
            </w:r>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Band D</w:t>
            </w:r>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r>
      <w:tr>
        <w:trPr>
          <w:cantSplit/>
          <w:trHeight w:val="320"/>
        </w:trPr>
        <w:tc>
          <w:tcPr>
            <w:tcW w:w="2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Band E</w:t>
            </w:r>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7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Attach the list of the twenty (20) largest customers by consumption (name, class, feeder, MWh in the last 12 months).</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COMMERCIAL DATA AND TARIFFS — LAST 12 MONTHS</w:t>
      </w:r>
    </w:p>
    <w:tbl>
      <w:tblPr>
        <w:tblW w:w="9026" w:type="dxa"/>
        <w:tblLayout w:type="fixed"/>
        <w:tblCellMar>
          <w:left w:w="0" w:type="dxa"/>
          <w:right w:w="0" w:type="dxa"/>
        </w:tblCellMar>
        <w:tblLook w:val="04A0" w:firstRow="1" w:lastRow="0" w:firstColumn="1" w:lastColumn="0" w:noHBand="0" w:noVBand="1"/>
      </w:tblPr>
      <w:tblGrid>
        <w:gridCol w:w="1426"/>
        <w:gridCol w:w="1500"/>
        <w:gridCol w:w="1500"/>
        <w:gridCol w:w="1500"/>
        <w:gridCol w:w="1550"/>
        <w:gridCol w:w="1550"/>
      </w:tblGrid>
      <w:tr>
        <w:trPr>
          <w:cantSplit/>
          <w:tblHeader/>
          <w:trHeight w:val="300"/>
        </w:trPr>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received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billed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Customers billed</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r>
              <w:rPr>
                <w:rFonts w:ascii="Aptos Narrow" w:hAnsi="Aptos Narrow" w:cs="Segoe UI"/>
                <w:sz w:val="18"/>
                <w:szCs w:val="18"/>
              </w:rPr>
              <w:t xml:space="preserve">1. ________</w:t>
            </w:r>
            <w:permEnd w:id="1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r>
              <w:rPr>
                <w:rFonts w:ascii="Aptos Narrow" w:hAnsi="Aptos Narrow" w:cs="Segoe UI"/>
                <w:sz w:val="18"/>
                <w:szCs w:val="18"/>
              </w:rPr>
              <w:t xml:space="preserve">2. ________</w:t>
            </w:r>
            <w:permEnd w:id="18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r>
              <w:rPr>
                <w:rFonts w:ascii="Aptos Narrow" w:hAnsi="Aptos Narrow" w:cs="Segoe UI"/>
                <w:sz w:val="18"/>
                <w:szCs w:val="18"/>
              </w:rPr>
              <w:t xml:space="preserve">3. ________</w:t>
            </w:r>
            <w:permEnd w:id="18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permEnd w:id="18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r>
              <w:rPr>
                <w:rFonts w:ascii="Aptos Narrow" w:hAnsi="Aptos Narrow" w:cs="Segoe UI"/>
                <w:sz w:val="18"/>
                <w:szCs w:val="18"/>
              </w:rPr>
              <w:t xml:space="preserve">4. ________</w:t>
            </w:r>
            <w:permEnd w:id="19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r>
              <w:rPr>
                <w:rFonts w:ascii="Aptos Narrow" w:hAnsi="Aptos Narrow" w:cs="Segoe UI"/>
                <w:sz w:val="18"/>
                <w:szCs w:val="18"/>
              </w:rPr>
              <w:t xml:space="preserve">5. ________</w:t>
            </w:r>
            <w:permEnd w:id="19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permEnd w:id="19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Aptos Narrow" w:hAnsi="Aptos Narrow" w:cs="Segoe UI"/>
                <w:sz w:val="18"/>
                <w:szCs w:val="18"/>
              </w:rPr>
              <w:t xml:space="preserve">6. ________</w:t>
            </w:r>
            <w:permEnd w:id="20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permEnd w:id="209"/>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r>
              <w:rPr>
                <w:rFonts w:ascii="Aptos Narrow" w:hAnsi="Aptos Narrow" w:cs="Segoe UI"/>
                <w:sz w:val="18"/>
                <w:szCs w:val="18"/>
              </w:rPr>
              <w:t xml:space="preserve">7. ________</w:t>
            </w:r>
            <w:permEnd w:id="21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permEnd w:id="21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r>
              <w:rPr>
                <w:rFonts w:ascii="Aptos Narrow" w:hAnsi="Aptos Narrow" w:cs="Segoe UI"/>
                <w:sz w:val="18"/>
                <w:szCs w:val="18"/>
              </w:rPr>
              <w:t xml:space="preserve">8. ________</w:t>
            </w:r>
            <w:permEnd w:id="21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permEnd w:id="21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r>
              <w:rPr>
                <w:rFonts w:ascii="Aptos Narrow" w:hAnsi="Aptos Narrow" w:cs="Segoe UI"/>
                <w:sz w:val="18"/>
                <w:szCs w:val="18"/>
              </w:rPr>
              <w:t xml:space="preserve">9. ________</w:t>
            </w:r>
            <w:permEnd w:id="22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permEnd w:id="22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r>
              <w:rPr>
                <w:rFonts w:ascii="Aptos Narrow" w:hAnsi="Aptos Narrow" w:cs="Segoe UI"/>
                <w:sz w:val="18"/>
                <w:szCs w:val="18"/>
              </w:rPr>
              <w:t xml:space="preserve">10. ________</w:t>
            </w:r>
            <w:permEnd w:id="22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ermEnd w:id="22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permEnd w:id="23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permEnd w:id="23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r>
              <w:rPr>
                <w:rFonts w:ascii="Aptos Narrow" w:hAnsi="Aptos Narrow" w:cs="Segoe UI"/>
                <w:sz w:val="18"/>
                <w:szCs w:val="18"/>
              </w:rPr>
              <w:t xml:space="preserve">11. ________</w:t>
            </w:r>
            <w:permEnd w:id="23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permEnd w:id="23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permEnd w:id="23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r>
              <w:rPr>
                <w:rFonts w:ascii="Aptos Narrow" w:hAnsi="Aptos Narrow" w:cs="Segoe UI"/>
                <w:sz w:val="18"/>
                <w:szCs w:val="18"/>
              </w:rPr>
              <w:t xml:space="preserve">12. ________</w:t>
            </w:r>
            <w:permEnd w:id="24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r>
              <w:rPr>
                <w:rFonts w:ascii="Aptos Narrow" w:hAnsi="Aptos Narrow" w:cs="Segoe UI"/>
                <w:sz w:val="18"/>
                <w:szCs w:val="18"/>
              </w:rPr>
              <w:t xml:space="preserve">Total</w:t>
            </w:r>
            <w:permEnd w:id="24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permEnd w:id="24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permEnd w:id="25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order / approval applied (reference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charged (</w:t>
            </w:r>
            <w:r>
              <w:rPr>
                <w:rFonts w:ascii="Aptos Narrow" w:hAnsi="Aptos Narrow" w:cs="Arial"/>
                <w:b/>
                <w:bCs/>
                <w:sz w:val="18"/>
                <w:szCs w:val="18"/>
              </w:rPr>
              <w:t xml:space="preserve">₦</w:t>
            </w:r>
            <w:r>
              <w:rPr>
                <w:rFonts w:ascii="Aptos Narrow" w:hAnsi="Aptos Narrow" w:cs="Segoe UI"/>
                <w:b/>
                <w:bCs/>
                <w:sz w:val="18"/>
                <w:szCs w:val="18"/>
              </w:rPr>
              <w:t xml:space="preserve">/kWh) by class or band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
          <w:p>
            <w:pPr>
              <w:spacing w:after="0"/>
              <w:rPr>
                <w:rFonts w:ascii="Aptos Narrow" w:hAnsi="Aptos Narrow" w:cs="Segoe UI"/>
              </w:rPr>
            </w:pPr>
            <w:permEnd w:id="25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MULTI-STATE LICENSEES ONLY (PARA 7)</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Ogun successor company incorporated? (name, RC no.,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Separate Ogun State accounts kept from the Effective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r>
              <w:rPr>
                <w:rFonts w:ascii="Segoe UI Symbol" w:hAnsi="Segoe UI Symbol" w:cs="Segoe UI Symbol"/>
                <w:sz w:val="18"/>
                <w:szCs w:val="18"/>
              </w:rPr>
              <w:t xml:space="preserve">☐</w:t>
            </w:r>
            <w:r>
              <w:rPr>
                <w:rFonts w:ascii="Aptos Narrow" w:hAnsi="Aptos Narrow" w:cs="Segoe UI"/>
                <w:sz w:val="18"/>
                <w:szCs w:val="18"/>
              </w:rPr>
              <w:t xml:space="preserve"> Yes   </w:t>
            </w:r>
            <w:r>
              <w:rPr>
                <w:rFonts w:ascii="Segoe UI Symbol" w:hAnsi="Segoe UI Symbol" w:cs="Segoe UI Symbol"/>
                <w:sz w:val="18"/>
                <w:szCs w:val="18"/>
              </w:rPr>
              <w:t xml:space="preserve">☐</w:t>
            </w:r>
            <w:r>
              <w:rPr>
                <w:rFonts w:ascii="Aptos Narrow" w:hAnsi="Aptos Narrow" w:cs="Segoe UI"/>
                <w:sz w:val="18"/>
                <w:szCs w:val="18"/>
              </w:rPr>
              <w:t xml:space="preserve"> No — expected date: __________</w:t>
            </w:r>
            <w:permEnd w:id="255"/>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Ring-fencing plan submitted to OGSERC?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permEnd w:id="256"/>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2600"/>
        <w:gridCol w:w="1300"/>
        <w:gridCol w:w="2600"/>
        <w:gridCol w:w="25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Cross-boundary feeder / line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Voltage (kV)</w:t>
            </w:r>
          </w:p>
        </w:tc>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Boundary metering point</w:t>
            </w:r>
          </w:p>
        </w:tc>
        <w:tc>
          <w:tcPr>
            <w:tcW w:w="2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across boundary, last 12 months (MWh)</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permEnd w:id="259"/>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permEnd w:id="260"/>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permEnd w:id="26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permEnd w:id="262"/>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permEnd w:id="263"/>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permEnd w:id="264"/>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permEnd w:id="2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permEnd w:id="266"/>
          </w:p>
        </w:tc>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permEnd w:id="267"/>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permEnd w:id="26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6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7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7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7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7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7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7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7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77"/>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78"/>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79"/>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80"/>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permEnd w:id="28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permEnd w:id="28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permEnd w:id="283"/>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permEnd w:id="284"/>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permEnd w:id="285"/>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permEnd w:id="28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permEnd w:id="287"/>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permEnd w:id="288"/>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permEnd w:id="28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permEnd w:id="29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permEnd w:id="29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permEnd w:id="29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permEnd w:id="29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permEnd w:id="294"/>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permEnd w:id="295"/>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permEnd w:id="29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A — Successor distribution companies, including a multi-State licensee that is a successor distribution company, for all their activities in Ogun State</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 initial charge plus </w:t>
            </w:r>
            <w:r>
              <w:rPr>
                <w:rFonts w:ascii="Aptos Narrow" w:hAnsi="Aptos Narrow" w:cs="Arial"/>
                <w:b/>
                <w:bCs/>
                <w:sz w:val="18"/>
                <w:szCs w:val="18"/>
              </w:rPr>
              <w:t xml:space="preserve">₦</w:t>
            </w:r>
            <w:r>
              <w:rPr>
                <w:rFonts w:ascii="Aptos Narrow" w:hAnsi="Aptos Narrow" w:cs="Segoe UI"/>
                <w:b/>
                <w:bCs/>
                <w:sz w:val="18"/>
                <w:szCs w:val="18"/>
              </w:rPr>
              <w:t xml:space="preserve">200,000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permEnd w:id="29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permEnd w:id="29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r>
              <w:rPr>
                <w:rFonts w:ascii="Aptos Narrow" w:hAnsi="Aptos Narrow" w:cs="Segoe UI"/>
                <w:sz w:val="18"/>
                <w:szCs w:val="18"/>
              </w:rPr>
              <w:t xml:space="preserve">1</w:t>
            </w:r>
            <w:permEnd w:id="29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r>
              <w:rPr>
                <w:rFonts w:ascii="Aptos Narrow" w:hAnsi="Aptos Narrow" w:cs="Segoe UI"/>
                <w:sz w:val="18"/>
                <w:szCs w:val="18"/>
              </w:rPr>
              <w:t xml:space="preserve">Certificate of incorporation and CAC status report (or equivalent)</w:t>
            </w:r>
            <w:permEnd w:id="30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Segoe UI Symbol" w:hAnsi="Segoe UI Symbol" w:cs="Segoe UI Symbol"/>
                <w:sz w:val="18"/>
                <w:szCs w:val="18"/>
              </w:rPr>
              <w:t xml:space="preserve">☐</w:t>
            </w:r>
            <w:permEnd w:id="30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r>
              <w:rPr>
                <w:rFonts w:ascii="Segoe UI Symbol" w:hAnsi="Segoe UI Symbol" w:cs="Segoe UI Symbol"/>
                <w:sz w:val="18"/>
                <w:szCs w:val="18"/>
              </w:rPr>
              <w:t xml:space="preserve">☐</w:t>
            </w:r>
            <w:permEnd w:id="30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r>
              <w:rPr>
                <w:rFonts w:ascii="Aptos Narrow" w:hAnsi="Aptos Narrow" w:cs="Segoe UI"/>
                <w:sz w:val="18"/>
                <w:szCs w:val="18"/>
              </w:rPr>
              <w:t xml:space="preserve">2</w:t>
            </w:r>
            <w:permEnd w:id="30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r>
              <w:rPr>
                <w:rFonts w:ascii="Aptos Narrow" w:hAnsi="Aptos Narrow" w:cs="Segoe UI"/>
                <w:sz w:val="18"/>
                <w:szCs w:val="18"/>
              </w:rPr>
              <w:t xml:space="preserve">Memorandum and articles of association (or equivalent)</w:t>
            </w:r>
            <w:permEnd w:id="30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r>
              <w:rPr>
                <w:rFonts w:ascii="Segoe UI Symbol" w:hAnsi="Segoe UI Symbol" w:cs="Segoe UI Symbol"/>
                <w:sz w:val="18"/>
                <w:szCs w:val="18"/>
              </w:rPr>
              <w:t xml:space="preserve">☐</w:t>
            </w:r>
            <w:permEnd w:id="30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Segoe UI Symbol" w:hAnsi="Segoe UI Symbol" w:cs="Segoe UI Symbol"/>
                <w:sz w:val="18"/>
                <w:szCs w:val="18"/>
              </w:rPr>
              <w:t xml:space="preserve">☐</w:t>
            </w:r>
            <w:permEnd w:id="30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7" w:edGrp="everyone"/>
            <w:r>
              <w:rPr>
                <w:rFonts w:ascii="Aptos Narrow" w:hAnsi="Aptos Narrow" w:cs="Segoe UI"/>
                <w:sz w:val="18"/>
                <w:szCs w:val="18"/>
              </w:rPr>
              <w:t xml:space="preserve">3</w:t>
            </w:r>
            <w:permEnd w:id="30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8" w:edGrp="everyone"/>
            <w:r>
              <w:rPr>
                <w:rFonts w:ascii="Aptos Narrow" w:hAnsi="Aptos Narrow" w:cs="Segoe UI"/>
                <w:sz w:val="18"/>
                <w:szCs w:val="18"/>
              </w:rPr>
              <w:t xml:space="preserve">Copy of every licence, permit or registration held</w:t>
            </w:r>
            <w:permEnd w:id="30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9" w:edGrp="everyone"/>
            <w:r>
              <w:rPr>
                <w:rFonts w:ascii="Segoe UI Symbol" w:hAnsi="Segoe UI Symbol" w:cs="Segoe UI Symbol"/>
                <w:sz w:val="18"/>
                <w:szCs w:val="18"/>
              </w:rPr>
              <w:t xml:space="preserve">☐</w:t>
            </w:r>
            <w:permEnd w:id="30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0" w:edGrp="everyone"/>
            <w:r>
              <w:rPr>
                <w:rFonts w:ascii="Segoe UI Symbol" w:hAnsi="Segoe UI Symbol" w:cs="Segoe UI Symbol"/>
                <w:sz w:val="18"/>
                <w:szCs w:val="18"/>
              </w:rPr>
              <w:t xml:space="preserve">☐</w:t>
            </w:r>
            <w:permEnd w:id="31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1" w:edGrp="everyone"/>
            <w:r>
              <w:rPr>
                <w:rFonts w:ascii="Aptos Narrow" w:hAnsi="Aptos Narrow" w:cs="Segoe UI"/>
                <w:sz w:val="18"/>
                <w:szCs w:val="18"/>
              </w:rPr>
              <w:t xml:space="preserve">4</w:t>
            </w:r>
            <w:permEnd w:id="31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2" w:edGrp="everyone"/>
            <w:r>
              <w:rPr>
                <w:rFonts w:ascii="Aptos Narrow" w:hAnsi="Aptos Narrow" w:cs="Segoe UI"/>
                <w:sz w:val="18"/>
                <w:szCs w:val="18"/>
              </w:rPr>
              <w:t xml:space="preserve">Single-line diagram of the Ogun State network</w:t>
            </w:r>
            <w:permEnd w:id="31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3" w:edGrp="everyone"/>
            <w:r>
              <w:rPr>
                <w:rFonts w:ascii="Segoe UI Symbol" w:hAnsi="Segoe UI Symbol" w:cs="Segoe UI Symbol"/>
                <w:sz w:val="18"/>
                <w:szCs w:val="18"/>
              </w:rPr>
              <w:t xml:space="preserve">☐</w:t>
            </w:r>
            <w:permEnd w:id="31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4" w:edGrp="everyone"/>
            <w:r>
              <w:rPr>
                <w:rFonts w:ascii="Segoe UI Symbol" w:hAnsi="Segoe UI Symbol" w:cs="Segoe UI Symbol"/>
                <w:sz w:val="18"/>
                <w:szCs w:val="18"/>
              </w:rPr>
              <w:t xml:space="preserve">☐</w:t>
            </w:r>
            <w:permEnd w:id="31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5" w:edGrp="everyone"/>
            <w:r>
              <w:rPr>
                <w:rFonts w:ascii="Aptos Narrow" w:hAnsi="Aptos Narrow" w:cs="Segoe UI"/>
                <w:sz w:val="18"/>
                <w:szCs w:val="18"/>
              </w:rPr>
              <w:t xml:space="preserve">5</w:t>
            </w:r>
            <w:permEnd w:id="31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6" w:edGrp="everyone"/>
            <w:r>
              <w:rPr>
                <w:rFonts w:ascii="Aptos Narrow" w:hAnsi="Aptos Narrow" w:cs="Segoe UI"/>
                <w:sz w:val="18"/>
                <w:szCs w:val="18"/>
              </w:rPr>
              <w:t xml:space="preserve">Asset register with GPS coordinates of substations</w:t>
            </w:r>
            <w:permEnd w:id="31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7" w:edGrp="everyone"/>
            <w:r>
              <w:rPr>
                <w:rFonts w:ascii="Segoe UI Symbol" w:hAnsi="Segoe UI Symbol" w:cs="Segoe UI Symbol"/>
                <w:sz w:val="18"/>
                <w:szCs w:val="18"/>
              </w:rPr>
              <w:t xml:space="preserve">☐</w:t>
            </w:r>
            <w:permEnd w:id="31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8" w:edGrp="everyone"/>
            <w:r>
              <w:rPr>
                <w:rFonts w:ascii="Segoe UI Symbol" w:hAnsi="Segoe UI Symbol" w:cs="Segoe UI Symbol"/>
                <w:sz w:val="18"/>
                <w:szCs w:val="18"/>
              </w:rPr>
              <w:t xml:space="preserve">☐</w:t>
            </w:r>
            <w:permEnd w:id="31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9" w:edGrp="everyone"/>
            <w:r>
              <w:rPr>
                <w:rFonts w:ascii="Aptos Narrow" w:hAnsi="Aptos Narrow" w:cs="Segoe UI"/>
                <w:sz w:val="18"/>
                <w:szCs w:val="18"/>
              </w:rPr>
              <w:t xml:space="preserve">6</w:t>
            </w:r>
            <w:permEnd w:id="31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0" w:edGrp="everyone"/>
            <w:r>
              <w:rPr>
                <w:rFonts w:ascii="Aptos Narrow" w:hAnsi="Aptos Narrow" w:cs="Segoe UI"/>
                <w:sz w:val="18"/>
                <w:szCs w:val="18"/>
              </w:rPr>
              <w:t xml:space="preserve">Bulk supply and interface agreements</w:t>
            </w:r>
            <w:permEnd w:id="32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1" w:edGrp="everyone"/>
            <w:r>
              <w:rPr>
                <w:rFonts w:ascii="Segoe UI Symbol" w:hAnsi="Segoe UI Symbol" w:cs="Segoe UI Symbol"/>
                <w:sz w:val="18"/>
                <w:szCs w:val="18"/>
              </w:rPr>
              <w:t xml:space="preserve">☐</w:t>
            </w:r>
            <w:permEnd w:id="32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2" w:edGrp="everyone"/>
            <w:r>
              <w:rPr>
                <w:rFonts w:ascii="Segoe UI Symbol" w:hAnsi="Segoe UI Symbol" w:cs="Segoe UI Symbol"/>
                <w:sz w:val="18"/>
                <w:szCs w:val="18"/>
              </w:rPr>
              <w:t xml:space="preserve">☐</w:t>
            </w:r>
            <w:permEnd w:id="32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3" w:edGrp="everyone"/>
            <w:r>
              <w:rPr>
                <w:rFonts w:ascii="Aptos Narrow" w:hAnsi="Aptos Narrow" w:cs="Segoe UI"/>
                <w:sz w:val="18"/>
                <w:szCs w:val="18"/>
              </w:rPr>
              <w:t xml:space="preserve">7</w:t>
            </w:r>
            <w:permEnd w:id="32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4" w:edGrp="everyone"/>
            <w:r>
              <w:rPr>
                <w:rFonts w:ascii="Aptos Narrow" w:hAnsi="Aptos Narrow" w:cs="Segoe UI"/>
                <w:sz w:val="18"/>
                <w:szCs w:val="18"/>
              </w:rPr>
              <w:t xml:space="preserve">Approved tariff order and band classification applied</w:t>
            </w:r>
            <w:permEnd w:id="32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5" w:edGrp="everyone"/>
            <w:r>
              <w:rPr>
                <w:rFonts w:ascii="Segoe UI Symbol" w:hAnsi="Segoe UI Symbol" w:cs="Segoe UI Symbol"/>
                <w:sz w:val="18"/>
                <w:szCs w:val="18"/>
              </w:rPr>
              <w:t xml:space="preserve">☐</w:t>
            </w:r>
            <w:permEnd w:id="32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6" w:edGrp="everyone"/>
            <w:r>
              <w:rPr>
                <w:rFonts w:ascii="Segoe UI Symbol" w:hAnsi="Segoe UI Symbol" w:cs="Segoe UI Symbol"/>
                <w:sz w:val="18"/>
                <w:szCs w:val="18"/>
              </w:rPr>
              <w:t xml:space="preserve">☐</w:t>
            </w:r>
            <w:permEnd w:id="32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7" w:edGrp="everyone"/>
            <w:r>
              <w:rPr>
                <w:rFonts w:ascii="Aptos Narrow" w:hAnsi="Aptos Narrow" w:cs="Segoe UI"/>
                <w:sz w:val="18"/>
                <w:szCs w:val="18"/>
              </w:rPr>
              <w:t xml:space="preserve">8</w:t>
            </w:r>
            <w:permEnd w:id="32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8" w:edGrp="everyone"/>
            <w:r>
              <w:rPr>
                <w:rFonts w:ascii="Aptos Narrow" w:hAnsi="Aptos Narrow" w:cs="Segoe UI"/>
                <w:sz w:val="18"/>
                <w:szCs w:val="18"/>
              </w:rPr>
              <w:t xml:space="preserve">Customer enumeration summary by class and metering status</w:t>
            </w:r>
            <w:permEnd w:id="32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9" w:edGrp="everyone"/>
            <w:r>
              <w:rPr>
                <w:rFonts w:ascii="Segoe UI Symbol" w:hAnsi="Segoe UI Symbol" w:cs="Segoe UI Symbol"/>
                <w:sz w:val="18"/>
                <w:szCs w:val="18"/>
              </w:rPr>
              <w:t xml:space="preserve">☐</w:t>
            </w:r>
            <w:permEnd w:id="32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0" w:edGrp="everyone"/>
            <w:r>
              <w:rPr>
                <w:rFonts w:ascii="Segoe UI Symbol" w:hAnsi="Segoe UI Symbol" w:cs="Segoe UI Symbol"/>
                <w:sz w:val="18"/>
                <w:szCs w:val="18"/>
              </w:rPr>
              <w:t xml:space="preserve">☐</w:t>
            </w:r>
            <w:permEnd w:id="33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1" w:edGrp="everyone"/>
            <w:r>
              <w:rPr>
                <w:rFonts w:ascii="Aptos Narrow" w:hAnsi="Aptos Narrow" w:cs="Segoe UI"/>
                <w:sz w:val="18"/>
                <w:szCs w:val="18"/>
              </w:rPr>
              <w:t xml:space="preserve">9</w:t>
            </w:r>
            <w:permEnd w:id="33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2" w:edGrp="everyone"/>
            <w:r>
              <w:rPr>
                <w:rFonts w:ascii="Aptos Narrow" w:hAnsi="Aptos Narrow" w:cs="Segoe UI"/>
                <w:sz w:val="18"/>
                <w:szCs w:val="18"/>
              </w:rPr>
              <w:t xml:space="preserve">List of the 20 largest customers</w:t>
            </w:r>
            <w:permEnd w:id="33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3" w:edGrp="everyone"/>
            <w:r>
              <w:rPr>
                <w:rFonts w:ascii="Segoe UI Symbol" w:hAnsi="Segoe UI Symbol" w:cs="Segoe UI Symbol"/>
                <w:sz w:val="18"/>
                <w:szCs w:val="18"/>
              </w:rPr>
              <w:t xml:space="preserve">☐</w:t>
            </w:r>
            <w:permEnd w:id="33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4" w:edGrp="everyone"/>
            <w:r>
              <w:rPr>
                <w:rFonts w:ascii="Segoe UI Symbol" w:hAnsi="Segoe UI Symbol" w:cs="Segoe UI Symbol"/>
                <w:sz w:val="18"/>
                <w:szCs w:val="18"/>
              </w:rPr>
              <w:t xml:space="preserve">☐</w:t>
            </w:r>
            <w:permEnd w:id="33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5" w:edGrp="everyone"/>
            <w:r>
              <w:rPr>
                <w:rFonts w:ascii="Aptos Narrow" w:hAnsi="Aptos Narrow" w:cs="Segoe UI"/>
                <w:sz w:val="18"/>
                <w:szCs w:val="18"/>
              </w:rPr>
              <w:t xml:space="preserve">10</w:t>
            </w:r>
            <w:permEnd w:id="33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6" w:edGrp="everyone"/>
            <w:r>
              <w:rPr>
                <w:rFonts w:ascii="Aptos Narrow" w:hAnsi="Aptos Narrow" w:cs="Segoe UI"/>
                <w:sz w:val="18"/>
                <w:szCs w:val="18"/>
              </w:rPr>
              <w:t xml:space="preserve">Environmental and safety permits</w:t>
            </w:r>
            <w:permEnd w:id="33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7" w:edGrp="everyone"/>
            <w:r>
              <w:rPr>
                <w:rFonts w:ascii="Segoe UI Symbol" w:hAnsi="Segoe UI Symbol" w:cs="Segoe UI Symbol"/>
                <w:sz w:val="18"/>
                <w:szCs w:val="18"/>
              </w:rPr>
              <w:t xml:space="preserve">☐</w:t>
            </w:r>
            <w:permEnd w:id="33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8" w:edGrp="everyone"/>
            <w:r>
              <w:rPr>
                <w:rFonts w:ascii="Segoe UI Symbol" w:hAnsi="Segoe UI Symbol" w:cs="Segoe UI Symbol"/>
                <w:sz w:val="18"/>
                <w:szCs w:val="18"/>
              </w:rPr>
              <w:t xml:space="preserve">☐</w:t>
            </w:r>
            <w:permEnd w:id="33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9" w:edGrp="everyone"/>
            <w:r>
              <w:rPr>
                <w:rFonts w:ascii="Aptos Narrow" w:hAnsi="Aptos Narrow" w:cs="Segoe UI"/>
                <w:sz w:val="18"/>
                <w:szCs w:val="18"/>
              </w:rPr>
              <w:t xml:space="preserve">11</w:t>
            </w:r>
            <w:permEnd w:id="33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0" w:edGrp="everyone"/>
            <w:r>
              <w:rPr>
                <w:rFonts w:ascii="Aptos Narrow" w:hAnsi="Aptos Narrow" w:cs="Segoe UI"/>
                <w:sz w:val="18"/>
                <w:szCs w:val="18"/>
              </w:rPr>
              <w:t xml:space="preserve">Audited financial statements, last two years (or para 12(2) alternative)</w:t>
            </w:r>
            <w:permEnd w:id="34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1" w:edGrp="everyone"/>
            <w:r>
              <w:rPr>
                <w:rFonts w:ascii="Segoe UI Symbol" w:hAnsi="Segoe UI Symbol" w:cs="Segoe UI Symbol"/>
                <w:sz w:val="18"/>
                <w:szCs w:val="18"/>
              </w:rPr>
              <w:t xml:space="preserve">☐</w:t>
            </w:r>
            <w:permEnd w:id="34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2" w:edGrp="everyone"/>
            <w:r>
              <w:rPr>
                <w:rFonts w:ascii="Segoe UI Symbol" w:hAnsi="Segoe UI Symbol" w:cs="Segoe UI Symbol"/>
                <w:sz w:val="18"/>
                <w:szCs w:val="18"/>
              </w:rPr>
              <w:t xml:space="preserve">☐</w:t>
            </w:r>
            <w:permEnd w:id="34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3" w:edGrp="everyone"/>
            <w:r>
              <w:rPr>
                <w:rFonts w:ascii="Aptos Narrow" w:hAnsi="Aptos Narrow" w:cs="Segoe UI"/>
                <w:sz w:val="18"/>
                <w:szCs w:val="18"/>
              </w:rPr>
              <w:t xml:space="preserve">12</w:t>
            </w:r>
            <w:permEnd w:id="34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4" w:edGrp="everyone"/>
            <w:r>
              <w:rPr>
                <w:rFonts w:ascii="Aptos Narrow" w:hAnsi="Aptos Narrow" w:cs="Segoe UI"/>
                <w:sz w:val="18"/>
                <w:szCs w:val="18"/>
              </w:rPr>
              <w:t xml:space="preserve">Multi-State: ring-fencing plan, separate Ogun registers and cross-boundary register (para 7(3))</w:t>
            </w:r>
            <w:permEnd w:id="34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5" w:edGrp="everyone"/>
            <w:r>
              <w:rPr>
                <w:rFonts w:ascii="Segoe UI Symbol" w:hAnsi="Segoe UI Symbol" w:cs="Segoe UI Symbol"/>
                <w:sz w:val="18"/>
                <w:szCs w:val="18"/>
              </w:rPr>
              <w:t xml:space="preserve">☐</w:t>
            </w:r>
            <w:permEnd w:id="34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6" w:edGrp="everyone"/>
            <w:r>
              <w:rPr>
                <w:rFonts w:ascii="Segoe UI Symbol" w:hAnsi="Segoe UI Symbol" w:cs="Segoe UI Symbol"/>
                <w:sz w:val="18"/>
                <w:szCs w:val="18"/>
              </w:rPr>
              <w:t xml:space="preserve">☐</w:t>
            </w:r>
            <w:permEnd w:id="34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7" w:edGrp="everyone"/>
            <w:r>
              <w:rPr>
                <w:rFonts w:ascii="Aptos Narrow" w:hAnsi="Aptos Narrow" w:cs="Segoe UI"/>
                <w:sz w:val="18"/>
                <w:szCs w:val="18"/>
              </w:rPr>
              <w:t xml:space="preserve">13</w:t>
            </w:r>
            <w:permEnd w:id="34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8" w:edGrp="everyone"/>
            <w:r>
              <w:rPr>
                <w:rFonts w:ascii="Aptos Narrow" w:hAnsi="Aptos Narrow" w:cs="Segoe UI"/>
                <w:sz w:val="18"/>
                <w:szCs w:val="18"/>
              </w:rPr>
              <w:t xml:space="preserve">Board resolution, or equivalent authorization, approving the registration and signatories</w:t>
            </w:r>
            <w:permEnd w:id="34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9" w:edGrp="everyone"/>
            <w:r>
              <w:rPr>
                <w:rFonts w:ascii="Segoe UI Symbol" w:hAnsi="Segoe UI Symbol" w:cs="Segoe UI Symbol"/>
                <w:sz w:val="18"/>
                <w:szCs w:val="18"/>
              </w:rPr>
              <w:t xml:space="preserve">☐</w:t>
            </w:r>
            <w:permEnd w:id="34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0" w:edGrp="everyone"/>
            <w:r>
              <w:rPr>
                <w:rFonts w:ascii="Segoe UI Symbol" w:hAnsi="Segoe UI Symbol" w:cs="Segoe UI Symbol"/>
                <w:sz w:val="18"/>
                <w:szCs w:val="18"/>
              </w:rPr>
              <w:t xml:space="preserve">☐</w:t>
            </w:r>
            <w:permEnd w:id="35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1" w:edGrp="everyone"/>
            <w:r>
              <w:rPr>
                <w:rFonts w:ascii="Aptos Narrow" w:hAnsi="Aptos Narrow" w:cs="Segoe UI"/>
                <w:sz w:val="18"/>
                <w:szCs w:val="18"/>
              </w:rPr>
              <w:t xml:space="preserve">14</w:t>
            </w:r>
            <w:permEnd w:id="35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2" w:edGrp="everyone"/>
            <w:r>
              <w:rPr>
                <w:rFonts w:ascii="Aptos Narrow" w:hAnsi="Aptos Narrow" w:cs="Segoe UI"/>
                <w:sz w:val="18"/>
                <w:szCs w:val="18"/>
              </w:rPr>
              <w:t xml:space="preserve">Evidence of payment of the registration fee</w:t>
            </w:r>
            <w:permEnd w:id="35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3" w:edGrp="everyone"/>
            <w:r>
              <w:rPr>
                <w:rFonts w:ascii="Segoe UI Symbol" w:hAnsi="Segoe UI Symbol" w:cs="Segoe UI Symbol"/>
                <w:sz w:val="18"/>
                <w:szCs w:val="18"/>
              </w:rPr>
              <w:t xml:space="preserve">☐</w:t>
            </w:r>
            <w:permEnd w:id="35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4" w:edGrp="everyone"/>
            <w:r>
              <w:rPr>
                <w:rFonts w:ascii="Segoe UI Symbol" w:hAnsi="Segoe UI Symbol" w:cs="Segoe UI Symbol"/>
                <w:sz w:val="18"/>
                <w:szCs w:val="18"/>
              </w:rPr>
              <w:t xml:space="preserve">☐</w:t>
            </w:r>
            <w:permEnd w:id="354"/>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O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5" w:edGrp="everyone"/>
            <w:permEnd w:id="355"/>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6" w:edGrp="everyone"/>
            <w:permEnd w:id="356"/>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7" w:edGrp="everyone"/>
            <w:permEnd w:id="357"/>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8" w:edGrp="everyone"/>
            <w:permEnd w:id="358"/>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9" w:edGrp="everyone"/>
          </w:p>
          <w:p>
            <w:pPr>
              <w:keepNext/>
              <w:spacing w:after="0"/>
              <w:rPr>
                <w:rFonts w:ascii="Aptos Narrow" w:hAnsi="Aptos Narrow" w:cs="Segoe UI"/>
              </w:rPr>
            </w:pPr>
            <w:permEnd w:id="359"/>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60" w:edGrp="everyone"/>
          </w:p>
          <w:p>
            <w:pPr>
              <w:keepNext/>
              <w:spacing w:after="0"/>
              <w:rPr>
                <w:rFonts w:ascii="Aptos Narrow" w:hAnsi="Aptos Narrow" w:cs="Segoe UI"/>
              </w:rPr>
            </w:pPr>
            <w:permEnd w:id="360"/>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61" w:edGrp="everyone"/>
            <w:permEnd w:id="36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62" w:edGrp="everyone"/>
            <w:permEnd w:id="36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63" w:edGrp="everyone"/>
          </w:p>
          <w:p>
            <w:pPr>
              <w:keepNext/>
              <w:spacing w:after="0"/>
              <w:rPr>
                <w:rFonts w:ascii="Aptos Narrow" w:hAnsi="Aptos Narrow" w:cs="Segoe UI"/>
              </w:rPr>
            </w:pPr>
          </w:p>
          <w:p>
            <w:pPr>
              <w:keepNext/>
              <w:spacing w:after="0"/>
              <w:rPr>
                <w:rFonts w:ascii="Aptos Narrow" w:hAnsi="Aptos Narrow" w:cs="Segoe UI"/>
              </w:rPr>
            </w:pPr>
            <w:permEnd w:id="363"/>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OGSERC/REG-01A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A·2026.1·OGSERC·OFFICIAL·FORM·REG-01A·2026.1·OGSERC·OFFICIAL·FORM·REG-01A·2026.1·OGSERC·OFFICIAL·FORM·REG-01A·2026.1·OGSERC·OFFICIAL·FORM·REG-01A·2026.1·OGSERC·OFFICIAL·FORM·REG-01A·2026.1·OGSERC·OFFICIAL·FORM·REG-01A·2026.1·OGSERC·OFFICIAL·FORM·REG-01A·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A·2026.1·OGSERC·OFFICIAL·FORM·REG-01A·2026.1·OGSERC·OFFICIAL·FORM·REG-01A·2026.1·OGSERC·OFFICIAL·FORM·REG-01A·2026.1·OGSERC·OFFICIAL·FORM·REG-01A·2026.1·OGSERC·OFFICIAL·FORM·REG-01A·2026.1·OGSERC·OFFICIAL·FORM·REG-01A·2026.1·OGSERC·OFFICIAL·FORM·REG-01A·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REG-01A</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REG-01A (Version 2026.1) — Official controlled form</dc:title>
</cp:coreProperties>
</file>